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mo" w:cs="Arimo" w:eastAsia="Arimo" w:hAnsi="Arimo"/>
          <w:b w:val="0"/>
          <w:i w:val="0"/>
          <w:smallCaps w:val="0"/>
          <w:strike w:val="0"/>
          <w:color w:val="000000"/>
          <w:sz w:val="22"/>
          <w:szCs w:val="22"/>
          <w:u w:val="single"/>
          <w:shd w:fill="auto" w:val="clear"/>
          <w:vertAlign w:val="baseline"/>
          <w:rtl w:val="0"/>
        </w:rPr>
        <w:t xml:space="preserve">201</w:t>
      </w:r>
      <w:r w:rsidDel="00000000" w:rsidR="00000000" w:rsidRPr="00000000">
        <w:rPr>
          <w:rFonts w:ascii="Arial Unicode MS" w:cs="Arial Unicode MS" w:eastAsia="Arial Unicode MS" w:hAnsi="Arial Unicode MS"/>
          <w:b w:val="0"/>
          <w:i w:val="0"/>
          <w:smallCaps w:val="0"/>
          <w:strike w:val="0"/>
          <w:color w:val="000000"/>
          <w:sz w:val="22"/>
          <w:szCs w:val="22"/>
          <w:u w:val="single"/>
          <w:shd w:fill="auto" w:val="clear"/>
          <w:vertAlign w:val="baseline"/>
          <w:rtl w:val="0"/>
        </w:rPr>
        <w:t xml:space="preserve">天 </w:t>
      </w:r>
      <w:r w:rsidDel="00000000" w:rsidR="00000000" w:rsidRPr="00000000">
        <w:rPr>
          <w:rFonts w:ascii="Arimo" w:cs="Arimo" w:eastAsia="Arimo" w:hAnsi="Arimo"/>
          <w:b w:val="0"/>
          <w:i w:val="0"/>
          <w:smallCaps w:val="0"/>
          <w:strike w:val="0"/>
          <w:color w:val="000000"/>
          <w:sz w:val="22"/>
          <w:szCs w:val="22"/>
          <w:u w:val="single"/>
          <w:shd w:fill="auto" w:val="clear"/>
          <w:vertAlign w:val="baseline"/>
          <w:rtl w:val="0"/>
        </w:rPr>
        <w:t xml:space="preserve">11/19/2019</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们今天继续《入行论》第九品智慧品，正在讲法无我当中的身受心法的心的部分，心念处。之前讲到意识不住在身体器官当中，也不住在对境外境色法当中或者外在现象当中，也不住在外内之间，以及其他的地方也不住。所以这里面进步一强调说：</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102</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非身非异身，</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非合亦非离，</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无少实性故；</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有情性涅槃。</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一般我们说到一个人的意识的时候，好像就是这一个肉身与它涵在的精神，这样身心关联性的一个现象。但是离开这个肉身，找其他的意识也不可能的。一般人说思维意识的时候，好像都归宿到一个肉身，一个有情众生的身上。但是具体找的时候，找遍人身的全身上下里外，每一个构造的细处到每一个器官的功能，一个一个单独找的时候也找不到这个意识，所以说它不是身。但是是不是身外就有这个意识呢？也不是。身外你说石头上面，树木上面，大海天空，土水火风这些上面其实也没有什么离开身的所谓的意识，所以说也不是在一身之外有意识。应该普遍能够理解的是说，与身合起来的混合的呢？所以一般人就会理解说，我是精神和肉体或者是说都是这颗肉身为承载的一个心，好像有点像杯子和茶的关系一样，以这种的方式存在呢？简单从一般的世俗谛上来讲，如此直观的能够感受这样的一个状况。但如果像之前分析过的一样去具体分析，好像就是说你找不到它们的结合点在哪里，找不到它们真正实有的连接处，或者是说一个实有的心本来找不到，整个色身肉体上找一个实有其实也有一定的，如果相对的层面上你说这个人就是身，但是我们之前找身受心法，身受的时候其实也是，这些都是一个组合的暂时的安立的一个概念而已，没有一个实存的所谓的身或者是受。同样的依于身受的这个心也不存在，它也并不是一个简单认为是和合的一个现象。但是是不是说非和合的，离开这个身体而再说一个之前讲的一样，它们没有一点点关系啊？也不是，它们也有关联，也不是完全分离的存在。所以说既不是身体也不是身外的现象，也不是它们混合也不是完全没有关系的状况来讲，因此主要是在讲无自性。现象无自性，身受心法也是如此，没有自性。有情众生的自性本来即涅槃，意思是说没有实有，它是超越的，是一种离于边际、离于造作、离于构成这样的，因为很多事情一解构的时候我们找不到本性，所以从这种角度来看。</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103</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离境先有识，</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缘何而生识？</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识境若同时，</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已生何待缘？</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104</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识若后境起，</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缘何而得生？</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故应不能知：</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诸法实有生。</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们所说的识的部分，就是眼耳鼻舌身意这六种意识，眼睛能够看到，耳朵能够听到，鼻子能够闻到，舌头能够尝到，身体能够有触觉，这些是比较直接的明显的粗大的意识。我们说到识的时候不能离开这些而讲识，比较普遍的在世俗谛全世界每一个角落的人，如果说学习心理学也会涉及到这部分的内容，就是在讲眼耳鼻舌身。虽然眼睛单独不会思考，眼睛生气耳朵生气没有这件事情，虽然它能够接受这种的信号，接受这种的信息，最后用心第六识来做判断，第六识当中产生贪嗔痴。那到底这个具体是怎么运作的呢？如果说先有意识，如果我们说意识和对境两个方面来讲的话，就是佛教里面讲的所缘境和意识当中，我们的根识就是眼耳鼻舌身的意识，这种意识和外境怎么样去互动？怎么样产生反应呢？如果是先有识而后有境，这个也不太可能的。一般的感受是说先看到什么东西，然后去分析加工，这种的观念是可以被承认的，就是一般的经验当中好像是这么样子。但是如果你仔细分析去推敲的话，这个也是很难成立的。（这个有点讲到后面的境先有去了。）</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先说识先有，识先有的话，意识需要一个对境，根识。如果你的眼睛没有看到任何东西，不可能传递任何信息，所以需要一个外境比如颜色、形状，你可以看到什么。耳朵也是一样，听到什么，鼻子也是需要闻到什么。所以说没有闻到什么东西的时候，你不可能产生很清晰的觉知。有些出现幻象啊，那是第六识的一种运作，但是一般人来讲普通人来讲，没有幻听没有幻觉的时候，是需要有这种意识。意识依赖对境，没有对境怎么产生共鸣共识，概念产生这种的觉知呢？所以说这个也很难说，我们先有意识然后根境要相应，并不存在一个先。如果你在细微上来讲，只有意识在先，其实没有什么反映，没有什么对境，不可能产生这种的作用，相互产生作用。</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之后呢就是说，如果意识和对境是同时发生的，这个好像一般人能理解说同时发生的可能性应该是比较多吧。但是我们说对境和心识如果是同时发生的，其实怎么可以同时发生？如果说一个细微处我们所说的境和心识都有一种的因果关系，这两个无论再同时，在细微处总得有个因果关系。如果说因果都是按照时间的续流而讲所谓的因果，所以某一刹那当中，或者是说同时刹那都能够产生的话，是不是就不依赖对境了？心识不依赖对境，对境也不需要有对境，所以心识可以自力产生，所以这样子又所谓的它们两个必须要同时产生的这个同时的必要好像都不存在。因为因即果果即因的话，还有什么可以必须要依赖因缘的条件都不存在了。所以说因缘同时存在，没有形成因果没有形成能所的细微上面讲，这个也是讲不过去；或者说讲过去的话也是各自独立的，各自独立好像不真正的依赖对境，不依赖彼此。所以好像境不依赖识，识不依赖境，那这样子的情况下为何要同时呢？其实各自可以自生嘛，就是境先生，识先生都有可能，因为它们好像不形成任何因果的必然。所以这个呢就是说要观待。</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然后再后来讲的就是说，识在后面，境在前面，境先有而识在后面。这个就是说如果境出现的时候是在前，意识出现在后面的话，意识出现的时候这一刹那的境已经灭了，所以说它们也不可能产生这种真正的关联性。所以说如果说对境已经出现而消失了，然后意识再出现的时候，那一刹那已经不在这个识的范围里面。所以我们之前强调说意识和对境如果二合一的话，是彼此不必要观待因缘一样；如果它们是分开的话，要不然有境没有识，或者是有识没有境，跟有受没有境、有境没有受这些关系是一样的。所以说我们体验这种的时候，有时候（受者即是）所感受和受者好像在一个点上面来讲，就是它们不形成因果；如果分开的话，各自有受没有受者，或者有受者没有受，这样子的话也不会产生因果。</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所以说识后起，境先起，或者识先起，境后起，以及识境同时起，这些上面呢都有说不过去的点。因此所以说诸法不是相对的意愿，离于言思、离于戏论、离于边际执着，无生无灭，无来无去，不生不灭，不来不去，不垢不净，不增不减，或者是从这种的角度去了解。或者说我们讲《中论》里面最有名的一句话：不生也不灭，不常也不断。不一亦不异，不来也不去。善灭诸戏论，能仁稽首礼。就是诸法的这种的特性。所以这个已经讲到后面的这一句，说</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故应不能知：诸法实有生</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个部分，就是到了身受心法的法的部分。如果你观察所谓的境也好，现象也好，法也好，这些诸法呢没有自性，它远离了这种戏论认知一种的范围概念的束缚之内，就是诸法无有实性，所以说远离了实有的描述或者实有的执着以，及实有二元分别的执着的习气。你如果说不在一个二元戏论的言语范围之内去认知这个实相，所以离言思就是这样的。</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最后一个偈颂：</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105</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若无世俗谛，</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云何有二谛？</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世俗若因他，</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有情岂涅槃？</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基本上这是外道，或者是挑战中观的见解的一些提问，当然今天这个里面呢基本回答在后面，但是这个偈颂基本是一个提问。提问是什么呢？就是中观主张的说：经过分析以后找不到任何的这种实有，一切都是名言的对境，所以本身都是一些空无自性。这种的话没有色声香味触法，没有苦集灭道。我们在读《心经》的时候也有</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无苦集灭道，无智亦无得</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或者是</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无色声香味触法，无眼耳鼻舌身意</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样讲的。你们说这些都是没有存在没有真实，只是在颠倒心当中的一种虚幻，包括世俗的一切都只是一种因果关系的幻象，所以这些好无自性，凡是这些因果缘起的现象，都无自性。如果这些没有真实或者说不存在，这样子的状况下，我们为什么会安立世俗谛、胜义谛？就是世俗谛也应该不存在啊？因为我们经常说到二谛的时候，好像能安立胜义谛，那这样子世俗胜义是一种相对而安立的，所以一个是完全虚幻而不存在的，为什么要安立另外一个的这种某一种的究竟真实？那这个上面佛教当然会说，主要是为了方便在道上面、因上面修行的时候，需要立二谛的方式来了解，但真的究竟证得这一些的过程当中，二谛也只是一个权宜的一种的让人相对迷乱当中，应该走出迷乱的一个桥梁、一个船舶，到达彼岸的一种智慧的道路的一种的方式一样。它是认知和学习修行的一种方式，它并不是说在胜义上面还是永远有一个二谛，所以二谛是从世俗谛当中立的一种二谛。</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但是它们提问是继续的，一个是如果一切都不存在还要立二谛，然后另外一个是说如果一切都是众生心中的颠倒或者迷乱而显现的，那是不是说涅槃也不可能存在？所以说我们追求的涅槃是不是都没有任何意义？甚至说善恶取舍是不是这种的判断也没有任何意义？或者说宇宙本质上面的这些显现的法则或者是我们在修行道路上面追随的三宝这些，是不是都没有真实的存在性？或者如果认为是一个颠倒心的一种幻现的话，这些也属于思考的范围也是属于颠倒的范围吗？但是另一方面讲，又要承认这种颠倒是有一定的真理的话，那是不是说一切颠倒的法和所谓的这种否认这种事实的、否认有一种的存在，那这种情况下，真假善恶、世俗谛当中的这种所谓的各种的判断都失去了它的意义是不是？从这个上面来讲，透过趋善行避免恶的这些修法，而不可能获得所谓涅槃？所以涅槃也不过是一种在世俗道颠倒的一种幻影？外道提出这个就是对于否定世俗当中的常有自主的时候，当然也会反驳我们平时讲到的离苦得乐、结束轮回、趣入涅槃、凡夫成佛，这些相对概念当中的也一并否定。这个有很好的回答，但是因为今天的偈颂到这里，我们今天先到这里。</w:t>
      </w:r>
      <w:r w:rsidDel="00000000" w:rsidR="00000000" w:rsidRPr="00000000">
        <w:rPr>
          <w:rtl w:val="0"/>
        </w:rPr>
      </w:r>
    </w:p>
    <w:sectPr>
      <w:headerReference r:id="rId6" w:type="default"/>
      <w:footerReference r:id="rId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